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7368D" w14:textId="77777777" w:rsidR="00F82436" w:rsidRPr="00127DAE" w:rsidRDefault="00F82436" w:rsidP="00F82436">
      <w:pPr>
        <w:jc w:val="center"/>
        <w:rPr>
          <w:rFonts w:ascii="Century Gothic" w:hAnsi="Century Gothic"/>
          <w:b/>
          <w:bCs/>
          <w:sz w:val="28"/>
          <w:szCs w:val="28"/>
          <w:lang w:val="cs-CZ"/>
        </w:rPr>
      </w:pPr>
      <w:r w:rsidRPr="00127DAE">
        <w:rPr>
          <w:rFonts w:ascii="Century Gothic" w:hAnsi="Century Gothic"/>
          <w:b/>
          <w:bCs/>
          <w:sz w:val="28"/>
          <w:szCs w:val="28"/>
          <w:lang w:val="cs-CZ"/>
        </w:rPr>
        <w:t>Najděte svůj vnitřní klid s osvěžujícím douškem přírody</w:t>
      </w:r>
    </w:p>
    <w:p w14:paraId="434477DE" w14:textId="5E23FB30" w:rsidR="00F82436" w:rsidRPr="00AE668C" w:rsidRDefault="00F82436" w:rsidP="00F82436">
      <w:pPr>
        <w:jc w:val="both"/>
        <w:rPr>
          <w:rFonts w:ascii="Century Gothic" w:hAnsi="Century Gothic"/>
          <w:lang w:val="cs-CZ"/>
        </w:rPr>
      </w:pPr>
      <w:r w:rsidRPr="00AE668C">
        <w:rPr>
          <w:rFonts w:ascii="Century Gothic" w:hAnsi="Century Gothic"/>
          <w:lang w:val="cs-CZ"/>
        </w:rPr>
        <w:t xml:space="preserve">Dnešní zrychlená doba na nás klade vysoké nároky, a proto populární řadu funkčních vod </w:t>
      </w:r>
      <w:r w:rsidRPr="00AE668C">
        <w:rPr>
          <w:rFonts w:ascii="Century Gothic" w:hAnsi="Century Gothic"/>
          <w:b/>
          <w:bCs/>
          <w:lang w:val="cs-CZ"/>
        </w:rPr>
        <w:t>Hanácká kyselka</w:t>
      </w:r>
      <w:r w:rsidRPr="00AE668C">
        <w:rPr>
          <w:rFonts w:ascii="Century Gothic" w:hAnsi="Century Gothic"/>
          <w:lang w:val="cs-CZ"/>
        </w:rPr>
        <w:t xml:space="preserve">, která již zahrnuje varianty Paměť a Kolagen, doplňuje novinka </w:t>
      </w:r>
      <w:r w:rsidRPr="00AE668C">
        <w:rPr>
          <w:rFonts w:ascii="Century Gothic" w:hAnsi="Century Gothic"/>
          <w:b/>
          <w:bCs/>
          <w:lang w:val="cs-CZ"/>
        </w:rPr>
        <w:t>Relaxace</w:t>
      </w:r>
      <w:r w:rsidRPr="00AE668C">
        <w:rPr>
          <w:rFonts w:ascii="Century Gothic" w:hAnsi="Century Gothic"/>
          <w:lang w:val="cs-CZ"/>
        </w:rPr>
        <w:t xml:space="preserve"> </w:t>
      </w:r>
      <w:r w:rsidRPr="00AE668C">
        <w:rPr>
          <w:rFonts w:ascii="Century Gothic" w:hAnsi="Century Gothic"/>
          <w:b/>
          <w:bCs/>
          <w:lang w:val="cs-CZ"/>
        </w:rPr>
        <w:t>s příchutí broskve, limetky a meduňky.</w:t>
      </w:r>
      <w:r w:rsidRPr="00AE668C">
        <w:rPr>
          <w:rFonts w:ascii="Century Gothic" w:hAnsi="Century Gothic"/>
          <w:lang w:val="cs-CZ"/>
        </w:rPr>
        <w:t xml:space="preserve"> Její receptura staví na synergii </w:t>
      </w:r>
      <w:r w:rsidRPr="00AE668C">
        <w:rPr>
          <w:rFonts w:ascii="Century Gothic" w:hAnsi="Century Gothic"/>
          <w:b/>
          <w:bCs/>
          <w:lang w:val="cs-CZ"/>
        </w:rPr>
        <w:t>vitamínů B3, B6 a B12, extraktu z meduňky a přirozeného obsahu jódu</w:t>
      </w:r>
      <w:r w:rsidRPr="00AE668C">
        <w:rPr>
          <w:rFonts w:ascii="Century Gothic" w:hAnsi="Century Gothic"/>
          <w:lang w:val="cs-CZ"/>
        </w:rPr>
        <w:t>. „</w:t>
      </w:r>
      <w:r w:rsidRPr="00AE668C">
        <w:rPr>
          <w:rFonts w:ascii="Century Gothic" w:hAnsi="Century Gothic"/>
          <w:i/>
          <w:iCs/>
          <w:lang w:val="cs-CZ"/>
        </w:rPr>
        <w:t xml:space="preserve">Vitamíny skupiny B jsou zásadní pro nervovou </w:t>
      </w:r>
      <w:r w:rsidR="00555C20" w:rsidRPr="00AE668C">
        <w:rPr>
          <w:rFonts w:ascii="Century Gothic" w:hAnsi="Century Gothic"/>
          <w:i/>
          <w:iCs/>
          <w:lang w:val="cs-CZ"/>
        </w:rPr>
        <w:t>soustavu</w:t>
      </w:r>
      <w:r w:rsidRPr="00AE668C">
        <w:rPr>
          <w:rFonts w:ascii="Century Gothic" w:hAnsi="Century Gothic"/>
          <w:i/>
          <w:iCs/>
          <w:lang w:val="cs-CZ"/>
        </w:rPr>
        <w:t xml:space="preserve">, </w:t>
      </w:r>
      <w:r w:rsidR="00555C20" w:rsidRPr="00AE668C">
        <w:rPr>
          <w:rFonts w:ascii="Century Gothic" w:hAnsi="Century Gothic"/>
          <w:i/>
          <w:iCs/>
          <w:lang w:val="cs-CZ"/>
        </w:rPr>
        <w:t>obecně lze říci, že mají zklidňující efekt</w:t>
      </w:r>
      <w:r w:rsidRPr="00AE668C">
        <w:rPr>
          <w:rFonts w:ascii="Century Gothic" w:hAnsi="Century Gothic"/>
          <w:i/>
          <w:iCs/>
          <w:lang w:val="cs-CZ"/>
        </w:rPr>
        <w:t xml:space="preserve">. Jód pak podporuje štítnou žlázu, která funguje jako štít </w:t>
      </w:r>
      <w:proofErr w:type="spellStart"/>
      <w:r w:rsidRPr="00AE668C">
        <w:rPr>
          <w:rFonts w:ascii="Century Gothic" w:hAnsi="Century Gothic"/>
          <w:i/>
          <w:iCs/>
          <w:lang w:val="cs-CZ"/>
        </w:rPr>
        <w:t>odpružující</w:t>
      </w:r>
      <w:proofErr w:type="spellEnd"/>
      <w:r w:rsidRPr="00AE668C">
        <w:rPr>
          <w:rFonts w:ascii="Century Gothic" w:hAnsi="Century Gothic"/>
          <w:i/>
          <w:iCs/>
          <w:lang w:val="cs-CZ"/>
        </w:rPr>
        <w:t xml:space="preserve"> stresovou zátěž, zatímco meduňka tradičně pomáhá uvolnit napětí,“</w:t>
      </w:r>
      <w:r w:rsidRPr="00AE668C">
        <w:rPr>
          <w:rFonts w:ascii="Century Gothic" w:hAnsi="Century Gothic"/>
          <w:lang w:val="cs-CZ"/>
        </w:rPr>
        <w:t xml:space="preserve"> vysvětluje</w:t>
      </w:r>
      <w:r w:rsidRPr="00AE668C">
        <w:rPr>
          <w:rFonts w:ascii="Century Gothic" w:hAnsi="Century Gothic"/>
          <w:b/>
          <w:bCs/>
          <w:lang w:val="cs-CZ"/>
        </w:rPr>
        <w:t xml:space="preserve"> PharmDr. Irena </w:t>
      </w:r>
      <w:proofErr w:type="spellStart"/>
      <w:r w:rsidRPr="00AE668C">
        <w:rPr>
          <w:rFonts w:ascii="Century Gothic" w:hAnsi="Century Gothic"/>
          <w:b/>
          <w:bCs/>
          <w:lang w:val="cs-CZ"/>
        </w:rPr>
        <w:t>Hončlová</w:t>
      </w:r>
      <w:proofErr w:type="spellEnd"/>
      <w:r w:rsidRPr="00AE668C">
        <w:rPr>
          <w:rFonts w:ascii="Century Gothic" w:hAnsi="Century Gothic"/>
          <w:lang w:val="cs-CZ"/>
        </w:rPr>
        <w:t>. Tato funkční voda navíc vyniká čistým složením bez umělých sladidel, barviv či konzervantů a díky velmi nízkému obsahu cukru (1,3 g/100 ml) představuje lehké osvěžení, jehož jedinečné složení pomáhá tělu i mysli nastolit ztracenou rovnováhu.</w:t>
      </w:r>
    </w:p>
    <w:p w14:paraId="34B765C7" w14:textId="77777777" w:rsidR="00F82436" w:rsidRPr="00AE668C" w:rsidRDefault="00F82436" w:rsidP="00F82436">
      <w:pPr>
        <w:jc w:val="center"/>
        <w:rPr>
          <w:rFonts w:ascii="Century Gothic" w:hAnsi="Century Gothic"/>
          <w:b/>
          <w:bCs/>
          <w:lang w:val="cs-CZ"/>
        </w:rPr>
      </w:pPr>
      <w:r w:rsidRPr="00AE668C">
        <w:rPr>
          <w:rFonts w:ascii="Century Gothic" w:hAnsi="Century Gothic"/>
          <w:b/>
          <w:bCs/>
          <w:lang w:val="cs-CZ"/>
        </w:rPr>
        <w:t>Doporučená cena: 24,90 Kč (700 ml)</w:t>
      </w:r>
    </w:p>
    <w:p w14:paraId="71934A43" w14:textId="77777777" w:rsidR="00434911" w:rsidRDefault="00434911" w:rsidP="00F82436">
      <w:pPr>
        <w:jc w:val="center"/>
        <w:rPr>
          <w:b/>
          <w:bCs/>
          <w:lang w:val="cs-CZ"/>
        </w:rPr>
      </w:pPr>
    </w:p>
    <w:p w14:paraId="52BA44A3" w14:textId="04AADE89" w:rsidR="00D9386D" w:rsidRPr="00D9386D" w:rsidRDefault="00D9386D" w:rsidP="00D9386D">
      <w:pPr>
        <w:jc w:val="center"/>
        <w:rPr>
          <w:lang w:val="cs-CZ"/>
        </w:rPr>
      </w:pPr>
      <w:r w:rsidRPr="00D9386D">
        <w:rPr>
          <w:noProof/>
          <w:lang w:val="cs-CZ"/>
        </w:rPr>
        <w:drawing>
          <wp:inline distT="0" distB="0" distL="0" distR="0" wp14:anchorId="1016B8C0" wp14:editId="6B4F36E8">
            <wp:extent cx="5943600" cy="3962400"/>
            <wp:effectExtent l="0" t="0" r="0" b="0"/>
            <wp:docPr id="256240412" name="Obrázek 4" descr="Obsah obrázku nápoj, jídlo, text, ovoce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240412" name="Obrázek 4" descr="Obsah obrázku nápoj, jídlo, text, ovoce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2D070" w14:textId="77777777" w:rsidR="009C2AFF" w:rsidRDefault="009C2AFF"/>
    <w:sectPr w:rsidR="009C2AFF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6E41E" w14:textId="77777777" w:rsidR="0035642B" w:rsidRDefault="0035642B" w:rsidP="0035642B">
      <w:pPr>
        <w:spacing w:after="0" w:line="240" w:lineRule="auto"/>
      </w:pPr>
      <w:r>
        <w:separator/>
      </w:r>
    </w:p>
  </w:endnote>
  <w:endnote w:type="continuationSeparator" w:id="0">
    <w:p w14:paraId="4F6DBD88" w14:textId="77777777" w:rsidR="0035642B" w:rsidRDefault="0035642B" w:rsidP="00356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40A7B" w14:textId="77777777" w:rsidR="0035642B" w:rsidRDefault="0035642B" w:rsidP="0035642B">
      <w:pPr>
        <w:spacing w:after="0" w:line="240" w:lineRule="auto"/>
      </w:pPr>
      <w:r>
        <w:separator/>
      </w:r>
    </w:p>
  </w:footnote>
  <w:footnote w:type="continuationSeparator" w:id="0">
    <w:p w14:paraId="6E6F5C88" w14:textId="77777777" w:rsidR="0035642B" w:rsidRDefault="0035642B" w:rsidP="00356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F9682" w14:textId="65B457AE" w:rsidR="0035642B" w:rsidRPr="0035642B" w:rsidRDefault="00434911" w:rsidP="00434911">
    <w:pPr>
      <w:pStyle w:val="Zhlav"/>
      <w:jc w:val="center"/>
      <w:rPr>
        <w:lang w:val="cs-CZ"/>
      </w:rPr>
    </w:pPr>
    <w:r w:rsidRPr="008A5964">
      <w:rPr>
        <w:noProof/>
        <w:lang w:val="cs-CZ"/>
      </w:rPr>
      <w:drawing>
        <wp:inline distT="0" distB="0" distL="0" distR="0" wp14:anchorId="52949A08" wp14:editId="29E60D5C">
          <wp:extent cx="2029691" cy="1256197"/>
          <wp:effectExtent l="0" t="0" r="8890" b="1270"/>
          <wp:docPr id="839242695" name="Obrázek 6" descr="Obsah obrázku text, logo, Písmo, Obchodní značka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9242695" name="Obrázek 6" descr="Obsah obrázku text, logo, Písmo, Obchodní značka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652" cy="1262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A22CE2" w14:textId="77777777" w:rsidR="0035642B" w:rsidRDefault="0035642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436"/>
    <w:rsid w:val="00127DAE"/>
    <w:rsid w:val="001B6A63"/>
    <w:rsid w:val="0035642B"/>
    <w:rsid w:val="00404BFD"/>
    <w:rsid w:val="00434911"/>
    <w:rsid w:val="00555C20"/>
    <w:rsid w:val="005A6032"/>
    <w:rsid w:val="00615DED"/>
    <w:rsid w:val="009C2AFF"/>
    <w:rsid w:val="00AE668C"/>
    <w:rsid w:val="00D2317C"/>
    <w:rsid w:val="00D9386D"/>
    <w:rsid w:val="00F8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35AB"/>
  <w15:chartTrackingRefBased/>
  <w15:docId w15:val="{144BD1D4-CC4B-4AFF-803C-026DF558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824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824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824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824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824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824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824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824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824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824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824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824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8243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8243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8243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8243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8243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8243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824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824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824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824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824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8243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8243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82436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824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82436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82436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3564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642B"/>
  </w:style>
  <w:style w:type="paragraph" w:styleId="Zpat">
    <w:name w:val="footer"/>
    <w:basedOn w:val="Normln"/>
    <w:link w:val="ZpatChar"/>
    <w:uiPriority w:val="99"/>
    <w:unhideWhenUsed/>
    <w:rsid w:val="003564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9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Mattoni 1873 a.s.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Sonnková Viktorie</dc:creator>
  <cp:keywords/>
  <dc:description/>
  <cp:lastModifiedBy>Sonnková Viktorie</cp:lastModifiedBy>
  <cp:revision>7</cp:revision>
  <dcterms:created xsi:type="dcterms:W3CDTF">2026-03-11T10:57:00Z</dcterms:created>
  <dcterms:modified xsi:type="dcterms:W3CDTF">2026-03-18T19:46:00Z</dcterms:modified>
</cp:coreProperties>
</file>